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688C2380" w:rsidR="00C656D3" w:rsidRPr="00B80770" w:rsidRDefault="00C63343"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Blum's trade fair stand focuses on different lifestyles and needs</w:t>
      </w:r>
    </w:p>
    <w:p w14:paraId="0B6C7EB1" w14:textId="61A2A911" w:rsidR="0000581D" w:rsidRPr="00B80770" w:rsidRDefault="00C63343"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Trade show visitors can discover innovate furniture solutions in three domestic settings</w:t>
      </w:r>
    </w:p>
    <w:p w14:paraId="5C44FE5A" w14:textId="1167518E" w:rsidR="0000581D" w:rsidRPr="00B80770" w:rsidRDefault="004E26B4"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Exhibits will generate stimulating and lively discussions, says Philipp Blum</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color w:val="2B579A"/>
          <w:shd w:val="clear" w:color="auto" w:fill="E6E6E6"/>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du="http://schemas.microsoft.com/office/word/2023/wordml/word16du">
            <w:pict w14:anchorId="2ECD295E">
              <v:shapetype id="_x0000_t32" coordsize="21600,21600" o:oned="t" filled="f" o:spt="32" path="m,l21600,21600e" w14:anchorId="10685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E176AEA" w14:textId="143C5643" w:rsidR="00172A71" w:rsidRPr="00172A71" w:rsidRDefault="008A5D6B" w:rsidP="007456AA">
      <w:pPr>
        <w:spacing w:line="360" w:lineRule="auto"/>
        <w:rPr>
          <w:rFonts w:ascii="Arial" w:hAnsi="Arial" w:cs="Arial"/>
          <w:b/>
          <w:sz w:val="28"/>
          <w:szCs w:val="28"/>
        </w:rPr>
      </w:pPr>
      <w:r>
        <w:rPr>
          <w:rFonts w:ascii="Arial" w:hAnsi="Arial"/>
          <w:b/>
          <w:sz w:val="28"/>
        </w:rPr>
        <w:t>FOR EVERYONE: Visit three domestic settings</w:t>
      </w:r>
    </w:p>
    <w:p w14:paraId="34023B42" w14:textId="1631B245" w:rsidR="00AA6613" w:rsidRDefault="00AF2D68" w:rsidP="00AA6613">
      <w:pPr>
        <w:spacing w:after="240" w:line="360" w:lineRule="auto"/>
        <w:rPr>
          <w:rFonts w:ascii="Arial" w:hAnsi="Arial" w:cs="Arial"/>
          <w:b/>
        </w:rPr>
      </w:pPr>
      <w:r>
        <w:rPr>
          <w:rFonts w:ascii="Arial" w:hAnsi="Arial"/>
          <w:b/>
        </w:rPr>
        <w:t>Blum is presenting its comprehensive portfolio at interzum</w:t>
      </w:r>
    </w:p>
    <w:p w14:paraId="6CCCA2A4" w14:textId="7B56030D" w:rsidR="009456AA" w:rsidRPr="009E241B" w:rsidRDefault="00F6741E" w:rsidP="007F055F">
      <w:pPr>
        <w:spacing w:after="240" w:line="360" w:lineRule="auto"/>
        <w:rPr>
          <w:rFonts w:ascii="Arial" w:hAnsi="Arial" w:cs="Arial"/>
          <w:b/>
          <w:noProof/>
          <w:sz w:val="20"/>
          <w:szCs w:val="20"/>
        </w:rPr>
      </w:pPr>
      <w:r>
        <w:rPr>
          <w:rFonts w:ascii="Arial" w:hAnsi="Arial"/>
          <w:sz w:val="20"/>
        </w:rPr>
        <w:t>Hoechst, Austria, May 2023.</w:t>
      </w:r>
      <w:r>
        <w:rPr>
          <w:rFonts w:ascii="Arial" w:hAnsi="Arial"/>
          <w:b/>
          <w:sz w:val="20"/>
        </w:rPr>
        <w:t xml:space="preserve"> Different requirements, lifestyles and budgets define the demands on kitchen and domestic furniture. With this in mind, Blum is illustrating typical living environments and lifestyles in three different domestic settings at interzum. The fittings manufacturer is showcasing the wide range of its product portfolio using creative furniture solutions.</w:t>
      </w:r>
    </w:p>
    <w:p w14:paraId="5941E780" w14:textId="046B98F9" w:rsidR="00B82515" w:rsidRPr="00D4559A" w:rsidRDefault="00CB5A84" w:rsidP="007F055F">
      <w:pPr>
        <w:spacing w:after="240" w:line="360" w:lineRule="auto"/>
        <w:rPr>
          <w:rFonts w:ascii="Arial" w:hAnsi="Arial" w:cs="Arial"/>
          <w:sz w:val="20"/>
          <w:szCs w:val="20"/>
        </w:rPr>
      </w:pPr>
      <w:r>
        <w:rPr>
          <w:rFonts w:ascii="Arial" w:hAnsi="Arial"/>
          <w:sz w:val="20"/>
        </w:rPr>
        <w:t>The realities of domestic life are differ widely all over the world yet also have many similarities: living spaces are becoming smaller, the desire for optimal space utilisation and flexible solutions is increasing, and rising costs are greatly influencing consumer behaviour. Along with trends such as closing off large areas and individual furniture design, digitalisation has also been introduced into kitchen and home furniture. Under the motto "FOR EVERYONE", Blum clearly illustrates that it offers suitable products for every requirement and every budget as well as inspiring ideas for practical furniture.</w:t>
      </w:r>
    </w:p>
    <w:p w14:paraId="117170FF" w14:textId="694B1CC6" w:rsidR="00377EC6" w:rsidRDefault="00C8215F" w:rsidP="007F055F">
      <w:pPr>
        <w:spacing w:after="240" w:line="360" w:lineRule="auto"/>
        <w:rPr>
          <w:rFonts w:ascii="Arial" w:hAnsi="Arial" w:cs="Arial"/>
          <w:sz w:val="20"/>
          <w:szCs w:val="20"/>
        </w:rPr>
      </w:pPr>
      <w:r>
        <w:rPr>
          <w:rFonts w:ascii="Arial" w:hAnsi="Arial"/>
          <w:b/>
          <w:sz w:val="20"/>
        </w:rPr>
        <w:t>Visiting Barcelona, Berlin and Singapore</w:t>
      </w:r>
      <w:r>
        <w:br/>
      </w:r>
      <w:r>
        <w:rPr>
          <w:rFonts w:ascii="Arial" w:hAnsi="Arial"/>
          <w:sz w:val="20"/>
        </w:rPr>
        <w:t>The detail-rich domestic settings give the impression of being in the home of the people shown. This type of presentation not only provides a realistic experience of existing products and innovations, but also provides a setting for personal discussions. In the young couple from Barcelona's first apartment, robust features, optimal use of storage space and versatile usage options of furniture play a major role. Applications such as the SPACE STEP plinth solution or the SPACE TWIN narrow cabinet make the most of the available space. Just around the corner, the lively family in Berlin needs both high-quality and practical applications for their hectic family life in their terraced house. The parents are happy when messy areas can be quickly and easily "hidden". With the REVEGO pocket system, the creative chaos of the young daughters becomes effortlessly tidy.</w:t>
      </w:r>
    </w:p>
    <w:p w14:paraId="12A72723" w14:textId="26672057" w:rsidR="00686655" w:rsidRDefault="00D053AB" w:rsidP="007F055F">
      <w:pPr>
        <w:spacing w:after="240" w:line="360" w:lineRule="auto"/>
        <w:rPr>
          <w:rFonts w:ascii="Arial" w:hAnsi="Arial" w:cs="Arial"/>
          <w:sz w:val="20"/>
          <w:szCs w:val="20"/>
        </w:rPr>
      </w:pPr>
      <w:r>
        <w:rPr>
          <w:rFonts w:ascii="Arial" w:hAnsi="Arial"/>
          <w:b/>
          <w:sz w:val="20"/>
        </w:rPr>
        <w:t>Furniture tailored to individual needs</w:t>
      </w:r>
      <w:r>
        <w:br/>
      </w:r>
      <w:r>
        <w:rPr>
          <w:rFonts w:ascii="Arial" w:hAnsi="Arial"/>
          <w:sz w:val="20"/>
        </w:rPr>
        <w:t xml:space="preserve">In contrast, in the third domestic setting of the busy couple from Singapore, the freedom to shape their own lives is paramount. Here you can find stylish examples of how your own personality can be expressed in furniture and living spaces, and how top-quality materials support sophisticated design. With the </w:t>
      </w:r>
      <w:proofErr w:type="spellStart"/>
      <w:r>
        <w:rPr>
          <w:rFonts w:ascii="Arial" w:hAnsi="Arial"/>
          <w:sz w:val="20"/>
        </w:rPr>
        <w:t>myLEGRABOX</w:t>
      </w:r>
      <w:proofErr w:type="spellEnd"/>
      <w:r>
        <w:rPr>
          <w:rFonts w:ascii="Arial" w:hAnsi="Arial"/>
          <w:sz w:val="20"/>
        </w:rPr>
        <w:t xml:space="preserve"> individual drawer side design, furniture is taken to a whole new level. Discreet fittings such as the AVENTOS </w:t>
      </w:r>
      <w:proofErr w:type="spellStart"/>
      <w:r>
        <w:rPr>
          <w:rFonts w:ascii="Arial" w:hAnsi="Arial"/>
          <w:sz w:val="20"/>
        </w:rPr>
        <w:t>HKi</w:t>
      </w:r>
      <w:proofErr w:type="spellEnd"/>
      <w:r>
        <w:rPr>
          <w:rFonts w:ascii="Arial" w:hAnsi="Arial"/>
          <w:sz w:val="20"/>
        </w:rPr>
        <w:t xml:space="preserve"> lift system, which is fully integrated into the side panel, or hinges with dark surfaces blend beautifully into high-quality </w:t>
      </w:r>
      <w:r>
        <w:rPr>
          <w:rFonts w:ascii="Arial" w:hAnsi="Arial"/>
          <w:sz w:val="20"/>
        </w:rPr>
        <w:lastRenderedPageBreak/>
        <w:t>furniture. "We are looking forward to meeting our visitors in person again at interzum 2023. Under the motto FOR EVERYONE, we can show in an emotive way with these three domestic settings how versatile and comprehensive our product portfolio is," explains Philipp Blum, Managing Director of the Blum Group, adding: "We are expecting lots of interesting conversations and are looking forward to a lively exchange."</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42648EC6">
        <w:tc>
          <w:tcPr>
            <w:tcW w:w="4239" w:type="dxa"/>
            <w:shd w:val="clear" w:color="auto" w:fill="auto"/>
          </w:tcPr>
          <w:p w14:paraId="08B70799" w14:textId="099E0E80" w:rsidR="00313078" w:rsidRPr="00313078" w:rsidRDefault="005D5BC6" w:rsidP="007F055F">
            <w:pPr>
              <w:spacing w:after="240" w:line="360" w:lineRule="auto"/>
              <w:rPr>
                <w:rFonts w:ascii="Arial" w:hAnsi="Arial" w:cs="Arial"/>
                <w:color w:val="000000" w:themeColor="text1"/>
                <w:sz w:val="18"/>
                <w:szCs w:val="18"/>
              </w:rPr>
            </w:pPr>
            <w:r>
              <w:rPr>
                <w:rFonts w:ascii="Arial" w:hAnsi="Arial"/>
                <w:noProof/>
                <w:color w:val="000000" w:themeColor="text1"/>
                <w:sz w:val="18"/>
                <w:shd w:val="clear" w:color="auto" w:fill="E6E6E6"/>
              </w:rPr>
              <w:drawing>
                <wp:inline distT="0" distB="0" distL="0" distR="0" wp14:anchorId="0F9EFAFA" wp14:editId="0B7364F5">
                  <wp:extent cx="1907382" cy="12611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6430" cy="1267171"/>
                          </a:xfrm>
                          <a:prstGeom prst="rect">
                            <a:avLst/>
                          </a:prstGeom>
                        </pic:spPr>
                      </pic:pic>
                    </a:graphicData>
                  </a:graphic>
                </wp:inline>
              </w:drawing>
            </w:r>
          </w:p>
        </w:tc>
        <w:tc>
          <w:tcPr>
            <w:tcW w:w="4259" w:type="dxa"/>
            <w:shd w:val="clear" w:color="auto" w:fill="auto"/>
          </w:tcPr>
          <w:p w14:paraId="70AB1DBE" w14:textId="036808E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Blum_ME46248618) </w:t>
            </w:r>
          </w:p>
          <w:p w14:paraId="6FA105D2" w14:textId="2342205C" w:rsidR="00CE3170" w:rsidRPr="007F055F" w:rsidRDefault="00AA4AB7" w:rsidP="007F055F">
            <w:pPr>
              <w:spacing w:after="240" w:line="360" w:lineRule="auto"/>
              <w:rPr>
                <w:rFonts w:ascii="Arial" w:hAnsi="Arial" w:cs="Arial"/>
                <w:color w:val="000000" w:themeColor="text1"/>
                <w:sz w:val="18"/>
                <w:szCs w:val="18"/>
              </w:rPr>
            </w:pPr>
            <w:r>
              <w:rPr>
                <w:rFonts w:ascii="Arial" w:hAnsi="Arial"/>
                <w:color w:val="000000" w:themeColor="text1"/>
                <w:sz w:val="18"/>
              </w:rPr>
              <w:t>Likeable personas such as the couple from Barcelona bring furniture to life. Detail-rich domestic settings invite you to explore functional furniture solutions.</w:t>
            </w:r>
          </w:p>
        </w:tc>
      </w:tr>
      <w:tr w:rsidR="007F055F" w:rsidRPr="007F055F" w14:paraId="4D934FC8" w14:textId="77777777" w:rsidTr="42648EC6">
        <w:trPr>
          <w:cantSplit/>
          <w:trHeight w:val="1290"/>
        </w:trPr>
        <w:tc>
          <w:tcPr>
            <w:tcW w:w="4239" w:type="dxa"/>
            <w:shd w:val="clear" w:color="auto" w:fill="auto"/>
          </w:tcPr>
          <w:p w14:paraId="5260D91C" w14:textId="37B284F0" w:rsidR="00CE3170" w:rsidRPr="007F055F" w:rsidRDefault="00A31E6E" w:rsidP="007F055F">
            <w:pPr>
              <w:spacing w:after="240" w:line="360" w:lineRule="auto"/>
              <w:rPr>
                <w:rFonts w:ascii="Arial" w:hAnsi="Arial" w:cs="Arial"/>
                <w:color w:val="000000" w:themeColor="text1"/>
                <w:sz w:val="18"/>
                <w:szCs w:val="18"/>
              </w:rPr>
            </w:pPr>
            <w:r>
              <w:rPr>
                <w:noProof/>
                <w:color w:val="2B579A"/>
                <w:shd w:val="clear" w:color="auto" w:fill="E6E6E6"/>
              </w:rPr>
              <w:drawing>
                <wp:inline distT="0" distB="0" distL="0" distR="0" wp14:anchorId="471771E6" wp14:editId="1ABBF28A">
                  <wp:extent cx="1440000" cy="1646053"/>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646053"/>
                          </a:xfrm>
                          <a:prstGeom prst="rect">
                            <a:avLst/>
                          </a:prstGeom>
                          <a:noFill/>
                          <a:ln>
                            <a:noFill/>
                          </a:ln>
                        </pic:spPr>
                      </pic:pic>
                    </a:graphicData>
                  </a:graphic>
                </wp:inline>
              </w:drawing>
            </w:r>
          </w:p>
        </w:tc>
        <w:tc>
          <w:tcPr>
            <w:tcW w:w="4259" w:type="dxa"/>
            <w:shd w:val="clear" w:color="auto" w:fill="auto"/>
          </w:tcPr>
          <w:p w14:paraId="6875EA3A" w14:textId="456AAFD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w:t>
            </w:r>
            <w:proofErr w:type="spellStart"/>
            <w:r>
              <w:rPr>
                <w:rFonts w:ascii="Arial" w:hAnsi="Arial"/>
                <w:color w:val="000000" w:themeColor="text1"/>
                <w:sz w:val="18"/>
              </w:rPr>
              <w:t>Blum_Philipp</w:t>
            </w:r>
            <w:proofErr w:type="spellEnd"/>
            <w:r>
              <w:rPr>
                <w:rFonts w:ascii="Arial" w:hAnsi="Arial"/>
                <w:color w:val="000000" w:themeColor="text1"/>
                <w:sz w:val="18"/>
              </w:rPr>
              <w:t xml:space="preserve">) </w:t>
            </w:r>
          </w:p>
          <w:p w14:paraId="0EA791DC" w14:textId="71BAAC15" w:rsidR="00991B01" w:rsidRPr="007F055F" w:rsidRDefault="00535B69"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Managing Director of the Blum Group</w:t>
            </w:r>
          </w:p>
        </w:tc>
      </w:tr>
    </w:tbl>
    <w:p w14:paraId="62CD542C" w14:textId="57B6B75F"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w:t>
        </w:r>
        <w:r>
          <w:br/>
        </w:r>
      </w:hyperlink>
      <w:r>
        <w:rPr>
          <w:noProof/>
          <w:color w:val="2B579A"/>
          <w:shd w:val="clear" w:color="auto" w:fill="E6E6E6"/>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color w:val="2B579A"/>
          <w:shd w:val="clear" w:color="auto" w:fill="E6E6E6"/>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color w:val="2B579A"/>
          <w:shd w:val="clear" w:color="auto" w:fill="E6E6E6"/>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17A599AC"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1">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Hoechst/Austria</w:t>
      </w:r>
    </w:p>
    <w:p w14:paraId="13AFC49D" w14:textId="47050D03"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at</w:t>
      </w:r>
      <w:r>
        <w:rPr>
          <w:rFonts w:ascii="Arial" w:hAnsi="Arial"/>
          <w:b/>
          <w:sz w:val="20"/>
        </w:rPr>
        <w:t xml:space="preserve"> </w:t>
      </w:r>
      <w:hyperlink r:id="rId22"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Manufacturer and distributor of furniture fittings:</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Lift, hinge, pull-out, pocket systems and motion technologies</w:t>
            </w:r>
            <w:r>
              <w:br/>
            </w:r>
            <w:r>
              <w:rPr>
                <w:rStyle w:val="normaltextrun"/>
                <w:rFonts w:ascii="Arial" w:hAnsi="Arial"/>
                <w:sz w:val="20"/>
              </w:rPr>
              <w:t>supported by assembly devices and e-services</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Production sites: </w:t>
            </w:r>
            <w:r>
              <w:rPr>
                <w:rStyle w:val="normaltextrun"/>
                <w:rFonts w:ascii="Arial" w:hAnsi="Arial"/>
                <w:sz w:val="20"/>
              </w:rPr>
              <w:t>8 plants in Vorarlberg</w:t>
            </w:r>
            <w:r>
              <w:rPr>
                <w:rStyle w:val="normaltextrun"/>
                <w:rFonts w:ascii="Arial" w:hAnsi="Arial"/>
                <w:b/>
                <w:sz w:val="20"/>
              </w:rPr>
              <w:t xml:space="preserve">, </w:t>
            </w:r>
            <w:r>
              <w:rPr>
                <w:rStyle w:val="normaltextrun"/>
                <w:rFonts w:ascii="Arial" w:hAnsi="Arial"/>
                <w:sz w:val="20"/>
              </w:rPr>
              <w:t>additional sites in the USA, Brazil, Poland and China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Employees:</w:t>
            </w:r>
            <w:r>
              <w:rPr>
                <w:rStyle w:val="normaltextrun"/>
                <w:rFonts w:ascii="Arial" w:hAnsi="Arial"/>
                <w:sz w:val="20"/>
              </w:rPr>
              <w:t xml:space="preserve"> 9,400 worldwide, 7,000 in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Turnover in the 2021/2022 financial year:</w:t>
            </w:r>
            <w:r>
              <w:rPr>
                <w:rStyle w:val="normaltextrun"/>
                <w:rFonts w:ascii="Arial" w:hAnsi="Arial"/>
                <w:sz w:val="20"/>
              </w:rPr>
              <w:t xml:space="preserve"> 2,643.65 million 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Share of foreign sales:</w:t>
            </w:r>
            <w:r>
              <w:rPr>
                <w:rStyle w:val="normaltextrun"/>
                <w:rFonts w:ascii="Arial" w:hAnsi="Arial"/>
                <w:sz w:val="20"/>
              </w:rPr>
              <w:t xml:space="preserve"> 97%</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Subsidiaries and representative offices:</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Worldwide deliveries:</w:t>
            </w:r>
            <w:r>
              <w:rPr>
                <w:rStyle w:val="normaltextrun"/>
                <w:rFonts w:ascii="Arial" w:hAnsi="Arial"/>
                <w:sz w:val="20"/>
              </w:rPr>
              <w:t xml:space="preserve"> More than 120 markets around the globe</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As of 1 July 2022</w:t>
            </w:r>
          </w:p>
        </w:tc>
      </w:tr>
    </w:tbl>
    <w:p w14:paraId="21C7B177" w14:textId="5CD086B5" w:rsidR="000E50AB" w:rsidRDefault="000E50AB" w:rsidP="007F055F">
      <w:pPr>
        <w:rPr>
          <w:rFonts w:ascii="Arial" w:eastAsia="MS Mincho" w:hAnsi="Arial" w:cs="Arial"/>
        </w:rPr>
      </w:pPr>
    </w:p>
    <w:p w14:paraId="46CCB4B5" w14:textId="4A6F0266" w:rsidR="00574997" w:rsidRPr="00574997" w:rsidRDefault="00574997" w:rsidP="007F055F">
      <w:pPr>
        <w:rPr>
          <w:rFonts w:ascii="Arial" w:hAnsi="Arial" w:cs="Arial"/>
          <w:sz w:val="20"/>
          <w:szCs w:val="20"/>
        </w:rPr>
      </w:pPr>
    </w:p>
    <w:sectPr w:rsidR="00574997" w:rsidRPr="00574997"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6C6C" w14:textId="77777777" w:rsidR="00AA141E" w:rsidRDefault="00AA141E">
      <w:r>
        <w:separator/>
      </w:r>
    </w:p>
  </w:endnote>
  <w:endnote w:type="continuationSeparator" w:id="0">
    <w:p w14:paraId="128853E4" w14:textId="77777777" w:rsidR="00AA141E" w:rsidRDefault="00AA141E">
      <w:r>
        <w:continuationSeparator/>
      </w:r>
    </w:p>
  </w:endnote>
  <w:endnote w:type="continuationNotice" w:id="1">
    <w:p w14:paraId="10774699" w14:textId="77777777" w:rsidR="00AA141E" w:rsidRDefault="00AA1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CF6522" w:rsidRDefault="00B86FFE" w:rsidP="007F055F">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PAGE   \* MERGEFORMAT</w:instrText>
    </w:r>
    <w:r w:rsidRPr="00CF6522">
      <w:rPr>
        <w:rFonts w:ascii="Arial" w:hAnsi="Arial" w:cs="Arial"/>
        <w:color w:val="000000" w:themeColor="text1"/>
        <w:sz w:val="16"/>
        <w:shd w:val="clear" w:color="auto" w:fill="E6E6E6"/>
      </w:rPr>
      <w:fldChar w:fldCharType="separate"/>
    </w:r>
    <w:r w:rsidR="00710423"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007F055F" w:rsidRPr="00CF6522">
      <w:rPr>
        <w:rFonts w:ascii="Arial" w:hAnsi="Arial" w:cs="Arial"/>
        <w:color w:val="000000" w:themeColor="text1"/>
        <w:sz w:val="16"/>
        <w:shd w:val="clear" w:color="auto" w:fill="E6E6E6"/>
      </w:rPr>
      <w:fldChar w:fldCharType="begin"/>
    </w:r>
    <w:r w:rsidR="007F055F" w:rsidRPr="00CF6522">
      <w:rPr>
        <w:rFonts w:ascii="Arial" w:hAnsi="Arial" w:cs="Arial"/>
        <w:color w:val="000000" w:themeColor="text1"/>
        <w:sz w:val="16"/>
      </w:rPr>
      <w:instrText xml:space="preserve"> NUMPAGES   \* MERGEFORMAT </w:instrText>
    </w:r>
    <w:r w:rsidR="007F055F" w:rsidRPr="00CF6522">
      <w:rPr>
        <w:rFonts w:ascii="Arial" w:hAnsi="Arial" w:cs="Arial"/>
        <w:color w:val="000000" w:themeColor="text1"/>
        <w:sz w:val="16"/>
        <w:shd w:val="clear" w:color="auto" w:fill="E6E6E6"/>
      </w:rPr>
      <w:fldChar w:fldCharType="separate"/>
    </w:r>
    <w:r w:rsidR="007F055F" w:rsidRPr="00CF6522">
      <w:rPr>
        <w:rFonts w:ascii="Arial" w:hAnsi="Arial" w:cs="Arial"/>
        <w:color w:val="000000" w:themeColor="text1"/>
        <w:sz w:val="16"/>
      </w:rPr>
      <w:t>2</w:t>
    </w:r>
    <w:r w:rsidR="007F055F" w:rsidRPr="00CF6522">
      <w:rPr>
        <w:rFonts w:ascii="Arial" w:hAnsi="Arial" w:cs="Arial"/>
        <w:color w:val="000000" w:themeColor="text1"/>
        <w:sz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CF6522" w:rsidRDefault="007F055F" w:rsidP="0025339D">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PAGE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NUMPAGES  \* Arabic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C551" w14:textId="77777777" w:rsidR="00AA141E" w:rsidRDefault="00AA141E">
      <w:r>
        <w:separator/>
      </w:r>
    </w:p>
  </w:footnote>
  <w:footnote w:type="continuationSeparator" w:id="0">
    <w:p w14:paraId="062C9632" w14:textId="77777777" w:rsidR="00AA141E" w:rsidRDefault="00AA141E">
      <w:r>
        <w:continuationSeparator/>
      </w:r>
    </w:p>
  </w:footnote>
  <w:footnote w:type="continuationNotice" w:id="1">
    <w:p w14:paraId="206F6202" w14:textId="77777777" w:rsidR="00AA141E" w:rsidRDefault="00AA1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555090">
    <w:abstractNumId w:val="1"/>
  </w:num>
  <w:num w:numId="2" w16cid:durableId="1733234595">
    <w:abstractNumId w:val="2"/>
  </w:num>
  <w:num w:numId="3" w16cid:durableId="1705906635">
    <w:abstractNumId w:val="6"/>
  </w:num>
  <w:num w:numId="4" w16cid:durableId="987514404">
    <w:abstractNumId w:val="4"/>
  </w:num>
  <w:num w:numId="5" w16cid:durableId="358288342">
    <w:abstractNumId w:val="9"/>
  </w:num>
  <w:num w:numId="6" w16cid:durableId="566458868">
    <w:abstractNumId w:val="3"/>
  </w:num>
  <w:num w:numId="7" w16cid:durableId="268319200">
    <w:abstractNumId w:val="10"/>
  </w:num>
  <w:num w:numId="8" w16cid:durableId="700404293">
    <w:abstractNumId w:val="5"/>
  </w:num>
  <w:num w:numId="9" w16cid:durableId="1337925353">
    <w:abstractNumId w:val="8"/>
  </w:num>
  <w:num w:numId="10" w16cid:durableId="2024090508">
    <w:abstractNumId w:val="7"/>
  </w:num>
  <w:num w:numId="11" w16cid:durableId="890189407">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7BE"/>
    <w:rsid w:val="0002286A"/>
    <w:rsid w:val="00022CF0"/>
    <w:rsid w:val="00026E1E"/>
    <w:rsid w:val="0003667E"/>
    <w:rsid w:val="000370A9"/>
    <w:rsid w:val="00040576"/>
    <w:rsid w:val="00045135"/>
    <w:rsid w:val="000451AF"/>
    <w:rsid w:val="0004597E"/>
    <w:rsid w:val="00052DC9"/>
    <w:rsid w:val="00055C68"/>
    <w:rsid w:val="000642CB"/>
    <w:rsid w:val="00065BC4"/>
    <w:rsid w:val="00066609"/>
    <w:rsid w:val="00073F37"/>
    <w:rsid w:val="00075FE2"/>
    <w:rsid w:val="00080F3D"/>
    <w:rsid w:val="00082CDC"/>
    <w:rsid w:val="000842E3"/>
    <w:rsid w:val="000871EE"/>
    <w:rsid w:val="00091D5A"/>
    <w:rsid w:val="000930C9"/>
    <w:rsid w:val="00093AA6"/>
    <w:rsid w:val="00094450"/>
    <w:rsid w:val="0009451F"/>
    <w:rsid w:val="00094A75"/>
    <w:rsid w:val="00095A33"/>
    <w:rsid w:val="00096490"/>
    <w:rsid w:val="00096F41"/>
    <w:rsid w:val="000A118C"/>
    <w:rsid w:val="000A2352"/>
    <w:rsid w:val="000A258F"/>
    <w:rsid w:val="000A666D"/>
    <w:rsid w:val="000B1BC9"/>
    <w:rsid w:val="000B20A0"/>
    <w:rsid w:val="000B4561"/>
    <w:rsid w:val="000B66ED"/>
    <w:rsid w:val="000C017E"/>
    <w:rsid w:val="000C2592"/>
    <w:rsid w:val="000C2B0E"/>
    <w:rsid w:val="000C30B3"/>
    <w:rsid w:val="000C7B7A"/>
    <w:rsid w:val="000D6FFF"/>
    <w:rsid w:val="000E3A47"/>
    <w:rsid w:val="000E50AB"/>
    <w:rsid w:val="000E55D1"/>
    <w:rsid w:val="000E56A4"/>
    <w:rsid w:val="000E7CE9"/>
    <w:rsid w:val="000F5DF4"/>
    <w:rsid w:val="001005CF"/>
    <w:rsid w:val="001071E4"/>
    <w:rsid w:val="001072CA"/>
    <w:rsid w:val="00107F62"/>
    <w:rsid w:val="001107ED"/>
    <w:rsid w:val="001111CA"/>
    <w:rsid w:val="001139FF"/>
    <w:rsid w:val="0011674D"/>
    <w:rsid w:val="001179A5"/>
    <w:rsid w:val="00121545"/>
    <w:rsid w:val="00125CC1"/>
    <w:rsid w:val="00125FE9"/>
    <w:rsid w:val="00130718"/>
    <w:rsid w:val="00130A5C"/>
    <w:rsid w:val="00131ED3"/>
    <w:rsid w:val="00134A9D"/>
    <w:rsid w:val="001362F5"/>
    <w:rsid w:val="00142EFE"/>
    <w:rsid w:val="0014324A"/>
    <w:rsid w:val="00145258"/>
    <w:rsid w:val="00145AB7"/>
    <w:rsid w:val="00151E0C"/>
    <w:rsid w:val="00157F94"/>
    <w:rsid w:val="0016260D"/>
    <w:rsid w:val="001649EA"/>
    <w:rsid w:val="00171BE5"/>
    <w:rsid w:val="00172A71"/>
    <w:rsid w:val="001767AF"/>
    <w:rsid w:val="0018065F"/>
    <w:rsid w:val="00181A3A"/>
    <w:rsid w:val="00184F1C"/>
    <w:rsid w:val="00185259"/>
    <w:rsid w:val="00190019"/>
    <w:rsid w:val="00193FDA"/>
    <w:rsid w:val="00196394"/>
    <w:rsid w:val="00197022"/>
    <w:rsid w:val="0019710B"/>
    <w:rsid w:val="001A018D"/>
    <w:rsid w:val="001A01F1"/>
    <w:rsid w:val="001A2FC0"/>
    <w:rsid w:val="001A4FAF"/>
    <w:rsid w:val="001B2505"/>
    <w:rsid w:val="001B32DA"/>
    <w:rsid w:val="001B3D7A"/>
    <w:rsid w:val="001C3BB1"/>
    <w:rsid w:val="001C5F30"/>
    <w:rsid w:val="001D0593"/>
    <w:rsid w:val="001D2289"/>
    <w:rsid w:val="001E1559"/>
    <w:rsid w:val="001E28A4"/>
    <w:rsid w:val="001E517E"/>
    <w:rsid w:val="001F1EA5"/>
    <w:rsid w:val="002005EB"/>
    <w:rsid w:val="0020173D"/>
    <w:rsid w:val="00201C50"/>
    <w:rsid w:val="0020598D"/>
    <w:rsid w:val="002113D9"/>
    <w:rsid w:val="00213A92"/>
    <w:rsid w:val="002141A1"/>
    <w:rsid w:val="0021420C"/>
    <w:rsid w:val="00215767"/>
    <w:rsid w:val="00221C27"/>
    <w:rsid w:val="00231C41"/>
    <w:rsid w:val="00231E4B"/>
    <w:rsid w:val="00232F95"/>
    <w:rsid w:val="00234382"/>
    <w:rsid w:val="00242008"/>
    <w:rsid w:val="00242FE1"/>
    <w:rsid w:val="00244C32"/>
    <w:rsid w:val="002465F0"/>
    <w:rsid w:val="0025339D"/>
    <w:rsid w:val="002547FF"/>
    <w:rsid w:val="00254FAC"/>
    <w:rsid w:val="002605A0"/>
    <w:rsid w:val="002740F6"/>
    <w:rsid w:val="00275AB5"/>
    <w:rsid w:val="00276E20"/>
    <w:rsid w:val="0028097F"/>
    <w:rsid w:val="00280D09"/>
    <w:rsid w:val="00280D28"/>
    <w:rsid w:val="00281E64"/>
    <w:rsid w:val="00287656"/>
    <w:rsid w:val="00293383"/>
    <w:rsid w:val="002A168D"/>
    <w:rsid w:val="002B33D5"/>
    <w:rsid w:val="002B3B7C"/>
    <w:rsid w:val="002C09D3"/>
    <w:rsid w:val="002C10C6"/>
    <w:rsid w:val="002C24EC"/>
    <w:rsid w:val="002D42D4"/>
    <w:rsid w:val="002E21E8"/>
    <w:rsid w:val="002E6E17"/>
    <w:rsid w:val="002E7463"/>
    <w:rsid w:val="002F2056"/>
    <w:rsid w:val="002F380B"/>
    <w:rsid w:val="002F754F"/>
    <w:rsid w:val="003066B0"/>
    <w:rsid w:val="003116A7"/>
    <w:rsid w:val="00313078"/>
    <w:rsid w:val="00314A51"/>
    <w:rsid w:val="003169F0"/>
    <w:rsid w:val="00321051"/>
    <w:rsid w:val="00322938"/>
    <w:rsid w:val="00322CB2"/>
    <w:rsid w:val="00330812"/>
    <w:rsid w:val="00330C80"/>
    <w:rsid w:val="003318FD"/>
    <w:rsid w:val="00331D42"/>
    <w:rsid w:val="00334EE7"/>
    <w:rsid w:val="00337B91"/>
    <w:rsid w:val="00342E1E"/>
    <w:rsid w:val="00343217"/>
    <w:rsid w:val="00343415"/>
    <w:rsid w:val="00345522"/>
    <w:rsid w:val="0035106C"/>
    <w:rsid w:val="00351C1B"/>
    <w:rsid w:val="0035531F"/>
    <w:rsid w:val="003566C9"/>
    <w:rsid w:val="00356D9B"/>
    <w:rsid w:val="00357DD1"/>
    <w:rsid w:val="0036068C"/>
    <w:rsid w:val="0036427D"/>
    <w:rsid w:val="0036527D"/>
    <w:rsid w:val="00366028"/>
    <w:rsid w:val="00366356"/>
    <w:rsid w:val="0037501D"/>
    <w:rsid w:val="00376B61"/>
    <w:rsid w:val="00377EC6"/>
    <w:rsid w:val="0038340B"/>
    <w:rsid w:val="00383FC7"/>
    <w:rsid w:val="00387A3A"/>
    <w:rsid w:val="0039507C"/>
    <w:rsid w:val="003952D8"/>
    <w:rsid w:val="003B61BB"/>
    <w:rsid w:val="003C2556"/>
    <w:rsid w:val="003C6F13"/>
    <w:rsid w:val="003D15CE"/>
    <w:rsid w:val="003D1715"/>
    <w:rsid w:val="003D5BDD"/>
    <w:rsid w:val="003D64E4"/>
    <w:rsid w:val="003E006B"/>
    <w:rsid w:val="003E2779"/>
    <w:rsid w:val="003E32DA"/>
    <w:rsid w:val="003E406E"/>
    <w:rsid w:val="003E5CAC"/>
    <w:rsid w:val="003E5E07"/>
    <w:rsid w:val="003F0B39"/>
    <w:rsid w:val="003F465A"/>
    <w:rsid w:val="0040022C"/>
    <w:rsid w:val="00403898"/>
    <w:rsid w:val="00405AC6"/>
    <w:rsid w:val="00406734"/>
    <w:rsid w:val="0041498E"/>
    <w:rsid w:val="00416D5A"/>
    <w:rsid w:val="004210D4"/>
    <w:rsid w:val="00432B8B"/>
    <w:rsid w:val="00434B2C"/>
    <w:rsid w:val="004377AF"/>
    <w:rsid w:val="00445398"/>
    <w:rsid w:val="004459BC"/>
    <w:rsid w:val="00445F9B"/>
    <w:rsid w:val="00455CDB"/>
    <w:rsid w:val="00455D71"/>
    <w:rsid w:val="004611F3"/>
    <w:rsid w:val="004620C8"/>
    <w:rsid w:val="0046736C"/>
    <w:rsid w:val="004701F6"/>
    <w:rsid w:val="00472730"/>
    <w:rsid w:val="0047678B"/>
    <w:rsid w:val="00485467"/>
    <w:rsid w:val="00487155"/>
    <w:rsid w:val="00491760"/>
    <w:rsid w:val="00496525"/>
    <w:rsid w:val="004A2780"/>
    <w:rsid w:val="004A3AA1"/>
    <w:rsid w:val="004A417E"/>
    <w:rsid w:val="004A715D"/>
    <w:rsid w:val="004B1E77"/>
    <w:rsid w:val="004B5108"/>
    <w:rsid w:val="004D0668"/>
    <w:rsid w:val="004D2049"/>
    <w:rsid w:val="004E26B4"/>
    <w:rsid w:val="004E3140"/>
    <w:rsid w:val="004E449C"/>
    <w:rsid w:val="004F2AAD"/>
    <w:rsid w:val="004F3AAA"/>
    <w:rsid w:val="004F77EA"/>
    <w:rsid w:val="005118B8"/>
    <w:rsid w:val="005165A2"/>
    <w:rsid w:val="00516A30"/>
    <w:rsid w:val="00517E54"/>
    <w:rsid w:val="00522485"/>
    <w:rsid w:val="00523141"/>
    <w:rsid w:val="005235F7"/>
    <w:rsid w:val="00524ACC"/>
    <w:rsid w:val="00525593"/>
    <w:rsid w:val="0052593A"/>
    <w:rsid w:val="00526B79"/>
    <w:rsid w:val="00532971"/>
    <w:rsid w:val="00533B9B"/>
    <w:rsid w:val="00535B69"/>
    <w:rsid w:val="00535CB6"/>
    <w:rsid w:val="00542386"/>
    <w:rsid w:val="0054241B"/>
    <w:rsid w:val="005543AB"/>
    <w:rsid w:val="005605E1"/>
    <w:rsid w:val="00560BEA"/>
    <w:rsid w:val="0056107D"/>
    <w:rsid w:val="00564A42"/>
    <w:rsid w:val="00570128"/>
    <w:rsid w:val="00573062"/>
    <w:rsid w:val="00573437"/>
    <w:rsid w:val="005739BC"/>
    <w:rsid w:val="00574997"/>
    <w:rsid w:val="0057673C"/>
    <w:rsid w:val="00576DD2"/>
    <w:rsid w:val="00581D96"/>
    <w:rsid w:val="00582A57"/>
    <w:rsid w:val="005925C7"/>
    <w:rsid w:val="005B4AD9"/>
    <w:rsid w:val="005C1456"/>
    <w:rsid w:val="005C1942"/>
    <w:rsid w:val="005C46E5"/>
    <w:rsid w:val="005D0411"/>
    <w:rsid w:val="005D19D9"/>
    <w:rsid w:val="005D22EB"/>
    <w:rsid w:val="005D5BC6"/>
    <w:rsid w:val="005E1AD3"/>
    <w:rsid w:val="005E4B7C"/>
    <w:rsid w:val="005E6192"/>
    <w:rsid w:val="005E7676"/>
    <w:rsid w:val="005F5C6F"/>
    <w:rsid w:val="00607850"/>
    <w:rsid w:val="00610D50"/>
    <w:rsid w:val="00610EB9"/>
    <w:rsid w:val="00611371"/>
    <w:rsid w:val="00614E04"/>
    <w:rsid w:val="0061531C"/>
    <w:rsid w:val="00630A68"/>
    <w:rsid w:val="00632458"/>
    <w:rsid w:val="00636124"/>
    <w:rsid w:val="006407C1"/>
    <w:rsid w:val="00646BEF"/>
    <w:rsid w:val="00650B49"/>
    <w:rsid w:val="00655ACE"/>
    <w:rsid w:val="00656664"/>
    <w:rsid w:val="00660BD1"/>
    <w:rsid w:val="00662A0A"/>
    <w:rsid w:val="00664094"/>
    <w:rsid w:val="00664C0B"/>
    <w:rsid w:val="006711B4"/>
    <w:rsid w:val="00674586"/>
    <w:rsid w:val="0068036D"/>
    <w:rsid w:val="00680532"/>
    <w:rsid w:val="006832EE"/>
    <w:rsid w:val="00686655"/>
    <w:rsid w:val="00687672"/>
    <w:rsid w:val="006876BF"/>
    <w:rsid w:val="0068780E"/>
    <w:rsid w:val="006920C6"/>
    <w:rsid w:val="006923D5"/>
    <w:rsid w:val="006933C3"/>
    <w:rsid w:val="00693F05"/>
    <w:rsid w:val="006946CE"/>
    <w:rsid w:val="00694E34"/>
    <w:rsid w:val="00695DDA"/>
    <w:rsid w:val="006A1DAB"/>
    <w:rsid w:val="006A20B3"/>
    <w:rsid w:val="006A6013"/>
    <w:rsid w:val="006B113C"/>
    <w:rsid w:val="006B7285"/>
    <w:rsid w:val="006B7592"/>
    <w:rsid w:val="006B86E7"/>
    <w:rsid w:val="006C2BCE"/>
    <w:rsid w:val="006C3E0A"/>
    <w:rsid w:val="006C3ECA"/>
    <w:rsid w:val="006C57B2"/>
    <w:rsid w:val="006D1481"/>
    <w:rsid w:val="006D5611"/>
    <w:rsid w:val="006E01E6"/>
    <w:rsid w:val="006E4929"/>
    <w:rsid w:val="006F4D8C"/>
    <w:rsid w:val="006F4E44"/>
    <w:rsid w:val="006F52C2"/>
    <w:rsid w:val="006F57E0"/>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3798A"/>
    <w:rsid w:val="00740F82"/>
    <w:rsid w:val="00742F8C"/>
    <w:rsid w:val="007456AA"/>
    <w:rsid w:val="0074648A"/>
    <w:rsid w:val="00746885"/>
    <w:rsid w:val="00751C62"/>
    <w:rsid w:val="00755FF0"/>
    <w:rsid w:val="00757D1F"/>
    <w:rsid w:val="0077039C"/>
    <w:rsid w:val="0077184B"/>
    <w:rsid w:val="00772455"/>
    <w:rsid w:val="00775BEE"/>
    <w:rsid w:val="00780382"/>
    <w:rsid w:val="00783276"/>
    <w:rsid w:val="007849E2"/>
    <w:rsid w:val="00785F46"/>
    <w:rsid w:val="00792167"/>
    <w:rsid w:val="007948E5"/>
    <w:rsid w:val="007956C9"/>
    <w:rsid w:val="007A09B1"/>
    <w:rsid w:val="007A20E4"/>
    <w:rsid w:val="007A2835"/>
    <w:rsid w:val="007B1D3E"/>
    <w:rsid w:val="007B1F96"/>
    <w:rsid w:val="007B6484"/>
    <w:rsid w:val="007B7051"/>
    <w:rsid w:val="007B7F5C"/>
    <w:rsid w:val="007C29F9"/>
    <w:rsid w:val="007C74C6"/>
    <w:rsid w:val="007D2DE3"/>
    <w:rsid w:val="007D4156"/>
    <w:rsid w:val="007D43AC"/>
    <w:rsid w:val="007D7E83"/>
    <w:rsid w:val="007E0018"/>
    <w:rsid w:val="007E5B54"/>
    <w:rsid w:val="007E60F1"/>
    <w:rsid w:val="007E676D"/>
    <w:rsid w:val="007F055F"/>
    <w:rsid w:val="007F18CF"/>
    <w:rsid w:val="007F3F36"/>
    <w:rsid w:val="007F4B75"/>
    <w:rsid w:val="007F61A6"/>
    <w:rsid w:val="007F73CB"/>
    <w:rsid w:val="00800D4F"/>
    <w:rsid w:val="0080571B"/>
    <w:rsid w:val="008130BC"/>
    <w:rsid w:val="00816834"/>
    <w:rsid w:val="00822603"/>
    <w:rsid w:val="00822D32"/>
    <w:rsid w:val="008262BF"/>
    <w:rsid w:val="00830ECD"/>
    <w:rsid w:val="0083204D"/>
    <w:rsid w:val="008331B4"/>
    <w:rsid w:val="00834D33"/>
    <w:rsid w:val="0083708D"/>
    <w:rsid w:val="0084179E"/>
    <w:rsid w:val="00850FDC"/>
    <w:rsid w:val="0086091A"/>
    <w:rsid w:val="00863627"/>
    <w:rsid w:val="008637CE"/>
    <w:rsid w:val="008713B0"/>
    <w:rsid w:val="00873AA4"/>
    <w:rsid w:val="008756A3"/>
    <w:rsid w:val="00880221"/>
    <w:rsid w:val="008843AF"/>
    <w:rsid w:val="00884A57"/>
    <w:rsid w:val="00887CA1"/>
    <w:rsid w:val="00895E2D"/>
    <w:rsid w:val="008961ED"/>
    <w:rsid w:val="008A2FEE"/>
    <w:rsid w:val="008A3DDB"/>
    <w:rsid w:val="008A5D6B"/>
    <w:rsid w:val="008A755C"/>
    <w:rsid w:val="008B5A2E"/>
    <w:rsid w:val="008B64B4"/>
    <w:rsid w:val="008C359A"/>
    <w:rsid w:val="008C3FA9"/>
    <w:rsid w:val="008C6487"/>
    <w:rsid w:val="008E4462"/>
    <w:rsid w:val="008E7B24"/>
    <w:rsid w:val="008F10A9"/>
    <w:rsid w:val="008F36C4"/>
    <w:rsid w:val="00900099"/>
    <w:rsid w:val="00900592"/>
    <w:rsid w:val="009049C7"/>
    <w:rsid w:val="00904A73"/>
    <w:rsid w:val="009059A6"/>
    <w:rsid w:val="009068FE"/>
    <w:rsid w:val="00906E6B"/>
    <w:rsid w:val="0091215C"/>
    <w:rsid w:val="009149BB"/>
    <w:rsid w:val="00923D47"/>
    <w:rsid w:val="009252F7"/>
    <w:rsid w:val="00925D40"/>
    <w:rsid w:val="009270DE"/>
    <w:rsid w:val="00937F07"/>
    <w:rsid w:val="00941BDA"/>
    <w:rsid w:val="009430C4"/>
    <w:rsid w:val="00943478"/>
    <w:rsid w:val="00943625"/>
    <w:rsid w:val="009450CA"/>
    <w:rsid w:val="009456AA"/>
    <w:rsid w:val="00945CDB"/>
    <w:rsid w:val="00955285"/>
    <w:rsid w:val="00965CC5"/>
    <w:rsid w:val="009739AC"/>
    <w:rsid w:val="00977158"/>
    <w:rsid w:val="009807A7"/>
    <w:rsid w:val="00983872"/>
    <w:rsid w:val="00984AD2"/>
    <w:rsid w:val="009872C7"/>
    <w:rsid w:val="009875C0"/>
    <w:rsid w:val="00991B01"/>
    <w:rsid w:val="00992F54"/>
    <w:rsid w:val="00997022"/>
    <w:rsid w:val="009A01F9"/>
    <w:rsid w:val="009A7AF4"/>
    <w:rsid w:val="009B0243"/>
    <w:rsid w:val="009B3A39"/>
    <w:rsid w:val="009B3EFC"/>
    <w:rsid w:val="009B409F"/>
    <w:rsid w:val="009C1CD2"/>
    <w:rsid w:val="009C52EF"/>
    <w:rsid w:val="009C71CB"/>
    <w:rsid w:val="009D142E"/>
    <w:rsid w:val="009D2E0A"/>
    <w:rsid w:val="009D77BA"/>
    <w:rsid w:val="009E18DB"/>
    <w:rsid w:val="009E241B"/>
    <w:rsid w:val="009E261F"/>
    <w:rsid w:val="009E33F3"/>
    <w:rsid w:val="009E34BE"/>
    <w:rsid w:val="009E4F21"/>
    <w:rsid w:val="009E5101"/>
    <w:rsid w:val="009E5B48"/>
    <w:rsid w:val="009E624E"/>
    <w:rsid w:val="009F6344"/>
    <w:rsid w:val="009F6FE6"/>
    <w:rsid w:val="009F7345"/>
    <w:rsid w:val="00A00BFF"/>
    <w:rsid w:val="00A0495C"/>
    <w:rsid w:val="00A04D48"/>
    <w:rsid w:val="00A057CA"/>
    <w:rsid w:val="00A06497"/>
    <w:rsid w:val="00A10172"/>
    <w:rsid w:val="00A116EA"/>
    <w:rsid w:val="00A1460B"/>
    <w:rsid w:val="00A21A0D"/>
    <w:rsid w:val="00A228BD"/>
    <w:rsid w:val="00A24B3C"/>
    <w:rsid w:val="00A309C0"/>
    <w:rsid w:val="00A31E6E"/>
    <w:rsid w:val="00A336EB"/>
    <w:rsid w:val="00A35CEE"/>
    <w:rsid w:val="00A3653F"/>
    <w:rsid w:val="00A36A2C"/>
    <w:rsid w:val="00A37AEF"/>
    <w:rsid w:val="00A40F44"/>
    <w:rsid w:val="00A42D0D"/>
    <w:rsid w:val="00A465AC"/>
    <w:rsid w:val="00A46705"/>
    <w:rsid w:val="00A54B69"/>
    <w:rsid w:val="00A612D3"/>
    <w:rsid w:val="00A63FF2"/>
    <w:rsid w:val="00A70A63"/>
    <w:rsid w:val="00A73898"/>
    <w:rsid w:val="00A73E75"/>
    <w:rsid w:val="00A7457A"/>
    <w:rsid w:val="00A7710E"/>
    <w:rsid w:val="00A77206"/>
    <w:rsid w:val="00A77B63"/>
    <w:rsid w:val="00A815E7"/>
    <w:rsid w:val="00A83C54"/>
    <w:rsid w:val="00A83F7D"/>
    <w:rsid w:val="00A84C9D"/>
    <w:rsid w:val="00A857B8"/>
    <w:rsid w:val="00A864B2"/>
    <w:rsid w:val="00A93542"/>
    <w:rsid w:val="00A93FF5"/>
    <w:rsid w:val="00A95522"/>
    <w:rsid w:val="00A95652"/>
    <w:rsid w:val="00A97470"/>
    <w:rsid w:val="00A97666"/>
    <w:rsid w:val="00A97A28"/>
    <w:rsid w:val="00AA1363"/>
    <w:rsid w:val="00AA141E"/>
    <w:rsid w:val="00AA2120"/>
    <w:rsid w:val="00AA2F1D"/>
    <w:rsid w:val="00AA3410"/>
    <w:rsid w:val="00AA3F8A"/>
    <w:rsid w:val="00AA4AB7"/>
    <w:rsid w:val="00AA6613"/>
    <w:rsid w:val="00AA6FBE"/>
    <w:rsid w:val="00AB1B1C"/>
    <w:rsid w:val="00AB1FB3"/>
    <w:rsid w:val="00AB3E53"/>
    <w:rsid w:val="00AB480F"/>
    <w:rsid w:val="00AB506A"/>
    <w:rsid w:val="00AC082B"/>
    <w:rsid w:val="00AD0361"/>
    <w:rsid w:val="00AD166C"/>
    <w:rsid w:val="00AD3A07"/>
    <w:rsid w:val="00AD5BF3"/>
    <w:rsid w:val="00AE2821"/>
    <w:rsid w:val="00AF2D68"/>
    <w:rsid w:val="00AF3134"/>
    <w:rsid w:val="00B00103"/>
    <w:rsid w:val="00B02DF6"/>
    <w:rsid w:val="00B02F11"/>
    <w:rsid w:val="00B03B71"/>
    <w:rsid w:val="00B05D8E"/>
    <w:rsid w:val="00B06664"/>
    <w:rsid w:val="00B073D0"/>
    <w:rsid w:val="00B112A8"/>
    <w:rsid w:val="00B11B25"/>
    <w:rsid w:val="00B12054"/>
    <w:rsid w:val="00B158E8"/>
    <w:rsid w:val="00B160A2"/>
    <w:rsid w:val="00B1639B"/>
    <w:rsid w:val="00B22C8C"/>
    <w:rsid w:val="00B23201"/>
    <w:rsid w:val="00B243C0"/>
    <w:rsid w:val="00B26E9C"/>
    <w:rsid w:val="00B317DF"/>
    <w:rsid w:val="00B37917"/>
    <w:rsid w:val="00B40576"/>
    <w:rsid w:val="00B42D94"/>
    <w:rsid w:val="00B500A1"/>
    <w:rsid w:val="00B55B53"/>
    <w:rsid w:val="00B55DE2"/>
    <w:rsid w:val="00B577A1"/>
    <w:rsid w:val="00B63D0A"/>
    <w:rsid w:val="00B66222"/>
    <w:rsid w:val="00B67EB0"/>
    <w:rsid w:val="00B72E4B"/>
    <w:rsid w:val="00B765E3"/>
    <w:rsid w:val="00B76A24"/>
    <w:rsid w:val="00B76D07"/>
    <w:rsid w:val="00B80770"/>
    <w:rsid w:val="00B8149D"/>
    <w:rsid w:val="00B82515"/>
    <w:rsid w:val="00B83474"/>
    <w:rsid w:val="00B85133"/>
    <w:rsid w:val="00B86F05"/>
    <w:rsid w:val="00B86FFE"/>
    <w:rsid w:val="00B902A7"/>
    <w:rsid w:val="00B94469"/>
    <w:rsid w:val="00B9460F"/>
    <w:rsid w:val="00BA40A4"/>
    <w:rsid w:val="00BB07E3"/>
    <w:rsid w:val="00BC3ED7"/>
    <w:rsid w:val="00BC422F"/>
    <w:rsid w:val="00BC6842"/>
    <w:rsid w:val="00BC7A34"/>
    <w:rsid w:val="00BC7E01"/>
    <w:rsid w:val="00BD43CD"/>
    <w:rsid w:val="00BD5A81"/>
    <w:rsid w:val="00BE3703"/>
    <w:rsid w:val="00BE4FF7"/>
    <w:rsid w:val="00BE6B63"/>
    <w:rsid w:val="00BE7124"/>
    <w:rsid w:val="00BE7370"/>
    <w:rsid w:val="00BE7578"/>
    <w:rsid w:val="00BF08E6"/>
    <w:rsid w:val="00BF08EC"/>
    <w:rsid w:val="00BF1557"/>
    <w:rsid w:val="00BF44EC"/>
    <w:rsid w:val="00BF4C99"/>
    <w:rsid w:val="00BF64AD"/>
    <w:rsid w:val="00BF67E1"/>
    <w:rsid w:val="00C02634"/>
    <w:rsid w:val="00C02D21"/>
    <w:rsid w:val="00C0649F"/>
    <w:rsid w:val="00C06D7E"/>
    <w:rsid w:val="00C0706F"/>
    <w:rsid w:val="00C130F0"/>
    <w:rsid w:val="00C20D70"/>
    <w:rsid w:val="00C21CE5"/>
    <w:rsid w:val="00C242A3"/>
    <w:rsid w:val="00C27D26"/>
    <w:rsid w:val="00C43FA2"/>
    <w:rsid w:val="00C451C8"/>
    <w:rsid w:val="00C4532E"/>
    <w:rsid w:val="00C47D71"/>
    <w:rsid w:val="00C5143A"/>
    <w:rsid w:val="00C554EB"/>
    <w:rsid w:val="00C572A0"/>
    <w:rsid w:val="00C57DD9"/>
    <w:rsid w:val="00C63343"/>
    <w:rsid w:val="00C64111"/>
    <w:rsid w:val="00C656D3"/>
    <w:rsid w:val="00C66E6D"/>
    <w:rsid w:val="00C72A20"/>
    <w:rsid w:val="00C73619"/>
    <w:rsid w:val="00C74A6B"/>
    <w:rsid w:val="00C74EB9"/>
    <w:rsid w:val="00C7591E"/>
    <w:rsid w:val="00C76DCF"/>
    <w:rsid w:val="00C81C59"/>
    <w:rsid w:val="00C8215F"/>
    <w:rsid w:val="00C861BA"/>
    <w:rsid w:val="00C86433"/>
    <w:rsid w:val="00C91FC0"/>
    <w:rsid w:val="00C93B64"/>
    <w:rsid w:val="00C964CF"/>
    <w:rsid w:val="00CA485A"/>
    <w:rsid w:val="00CA4E02"/>
    <w:rsid w:val="00CA701F"/>
    <w:rsid w:val="00CA703F"/>
    <w:rsid w:val="00CB0834"/>
    <w:rsid w:val="00CB09A1"/>
    <w:rsid w:val="00CB216F"/>
    <w:rsid w:val="00CB2FB7"/>
    <w:rsid w:val="00CB5A84"/>
    <w:rsid w:val="00CC60C3"/>
    <w:rsid w:val="00CC6DA7"/>
    <w:rsid w:val="00CD36CF"/>
    <w:rsid w:val="00CD3E3B"/>
    <w:rsid w:val="00CE1DB5"/>
    <w:rsid w:val="00CE3170"/>
    <w:rsid w:val="00CE3436"/>
    <w:rsid w:val="00CE4671"/>
    <w:rsid w:val="00CE520C"/>
    <w:rsid w:val="00CF30DF"/>
    <w:rsid w:val="00CF4ACD"/>
    <w:rsid w:val="00CF6522"/>
    <w:rsid w:val="00CF6FBD"/>
    <w:rsid w:val="00D031B4"/>
    <w:rsid w:val="00D053AB"/>
    <w:rsid w:val="00D06572"/>
    <w:rsid w:val="00D10D8E"/>
    <w:rsid w:val="00D15C46"/>
    <w:rsid w:val="00D20086"/>
    <w:rsid w:val="00D21D4E"/>
    <w:rsid w:val="00D2626B"/>
    <w:rsid w:val="00D32CEC"/>
    <w:rsid w:val="00D344B5"/>
    <w:rsid w:val="00D363F8"/>
    <w:rsid w:val="00D37F14"/>
    <w:rsid w:val="00D40D81"/>
    <w:rsid w:val="00D41612"/>
    <w:rsid w:val="00D41CC2"/>
    <w:rsid w:val="00D41CF6"/>
    <w:rsid w:val="00D42DFB"/>
    <w:rsid w:val="00D43430"/>
    <w:rsid w:val="00D4559A"/>
    <w:rsid w:val="00D47356"/>
    <w:rsid w:val="00D6018A"/>
    <w:rsid w:val="00D603BF"/>
    <w:rsid w:val="00D62D7F"/>
    <w:rsid w:val="00D62EC7"/>
    <w:rsid w:val="00D64220"/>
    <w:rsid w:val="00D65D7E"/>
    <w:rsid w:val="00D67AC1"/>
    <w:rsid w:val="00D70157"/>
    <w:rsid w:val="00D728CC"/>
    <w:rsid w:val="00D73850"/>
    <w:rsid w:val="00D74311"/>
    <w:rsid w:val="00D7585E"/>
    <w:rsid w:val="00D75AB9"/>
    <w:rsid w:val="00D778D3"/>
    <w:rsid w:val="00D805F5"/>
    <w:rsid w:val="00D81CB8"/>
    <w:rsid w:val="00D86892"/>
    <w:rsid w:val="00D87395"/>
    <w:rsid w:val="00D91F58"/>
    <w:rsid w:val="00D93987"/>
    <w:rsid w:val="00DA0090"/>
    <w:rsid w:val="00DA0276"/>
    <w:rsid w:val="00DA2E3E"/>
    <w:rsid w:val="00DA2F67"/>
    <w:rsid w:val="00DA6235"/>
    <w:rsid w:val="00DC4ADD"/>
    <w:rsid w:val="00DD0AA4"/>
    <w:rsid w:val="00DD21D6"/>
    <w:rsid w:val="00DD24B9"/>
    <w:rsid w:val="00DD64C1"/>
    <w:rsid w:val="00DE4BD1"/>
    <w:rsid w:val="00DE7321"/>
    <w:rsid w:val="00DE7CB7"/>
    <w:rsid w:val="00DF1111"/>
    <w:rsid w:val="00DF39E3"/>
    <w:rsid w:val="00E020D2"/>
    <w:rsid w:val="00E03187"/>
    <w:rsid w:val="00E036E1"/>
    <w:rsid w:val="00E1128E"/>
    <w:rsid w:val="00E24131"/>
    <w:rsid w:val="00E24E90"/>
    <w:rsid w:val="00E25C5D"/>
    <w:rsid w:val="00E33A4F"/>
    <w:rsid w:val="00E35B8B"/>
    <w:rsid w:val="00E36B67"/>
    <w:rsid w:val="00E4181E"/>
    <w:rsid w:val="00E42F89"/>
    <w:rsid w:val="00E4433A"/>
    <w:rsid w:val="00E45D3D"/>
    <w:rsid w:val="00E4731D"/>
    <w:rsid w:val="00E52F30"/>
    <w:rsid w:val="00E5703F"/>
    <w:rsid w:val="00E57327"/>
    <w:rsid w:val="00E6055F"/>
    <w:rsid w:val="00E61008"/>
    <w:rsid w:val="00E678BB"/>
    <w:rsid w:val="00E702A0"/>
    <w:rsid w:val="00E75F95"/>
    <w:rsid w:val="00E76F7F"/>
    <w:rsid w:val="00E84A34"/>
    <w:rsid w:val="00E87627"/>
    <w:rsid w:val="00E913BB"/>
    <w:rsid w:val="00E95758"/>
    <w:rsid w:val="00EA0CFF"/>
    <w:rsid w:val="00EA20B0"/>
    <w:rsid w:val="00EA2163"/>
    <w:rsid w:val="00EA372F"/>
    <w:rsid w:val="00EA7F48"/>
    <w:rsid w:val="00EB4799"/>
    <w:rsid w:val="00EC0A82"/>
    <w:rsid w:val="00EC1B52"/>
    <w:rsid w:val="00EC2E78"/>
    <w:rsid w:val="00EC5E61"/>
    <w:rsid w:val="00ED169A"/>
    <w:rsid w:val="00ED54A3"/>
    <w:rsid w:val="00EF013D"/>
    <w:rsid w:val="00EF09FF"/>
    <w:rsid w:val="00EF50A6"/>
    <w:rsid w:val="00F00F2E"/>
    <w:rsid w:val="00F01580"/>
    <w:rsid w:val="00F01CDD"/>
    <w:rsid w:val="00F02034"/>
    <w:rsid w:val="00F04D14"/>
    <w:rsid w:val="00F06EF3"/>
    <w:rsid w:val="00F10603"/>
    <w:rsid w:val="00F11C7A"/>
    <w:rsid w:val="00F14059"/>
    <w:rsid w:val="00F16BEB"/>
    <w:rsid w:val="00F200CA"/>
    <w:rsid w:val="00F21432"/>
    <w:rsid w:val="00F338F0"/>
    <w:rsid w:val="00F33E3B"/>
    <w:rsid w:val="00F3761B"/>
    <w:rsid w:val="00F40F5C"/>
    <w:rsid w:val="00F41F66"/>
    <w:rsid w:val="00F43ABF"/>
    <w:rsid w:val="00F460ED"/>
    <w:rsid w:val="00F4698C"/>
    <w:rsid w:val="00F47E6F"/>
    <w:rsid w:val="00F573D1"/>
    <w:rsid w:val="00F57539"/>
    <w:rsid w:val="00F6741E"/>
    <w:rsid w:val="00F70ACA"/>
    <w:rsid w:val="00F734D2"/>
    <w:rsid w:val="00F8496F"/>
    <w:rsid w:val="00F90480"/>
    <w:rsid w:val="00F90875"/>
    <w:rsid w:val="00F9577A"/>
    <w:rsid w:val="00F96CF0"/>
    <w:rsid w:val="00FA374D"/>
    <w:rsid w:val="00FA4FA0"/>
    <w:rsid w:val="00FA61FA"/>
    <w:rsid w:val="00FB60DF"/>
    <w:rsid w:val="00FB6538"/>
    <w:rsid w:val="00FB762F"/>
    <w:rsid w:val="00FC15DE"/>
    <w:rsid w:val="00FC4D6B"/>
    <w:rsid w:val="00FC55D0"/>
    <w:rsid w:val="00FC65B4"/>
    <w:rsid w:val="00FD05C3"/>
    <w:rsid w:val="00FD0E11"/>
    <w:rsid w:val="00FD680A"/>
    <w:rsid w:val="00FE1604"/>
    <w:rsid w:val="00FE5238"/>
    <w:rsid w:val="00FE539F"/>
    <w:rsid w:val="00FE5867"/>
    <w:rsid w:val="00FF3189"/>
    <w:rsid w:val="00FF38CB"/>
    <w:rsid w:val="00FF553F"/>
    <w:rsid w:val="00FF5F86"/>
    <w:rsid w:val="025A1D15"/>
    <w:rsid w:val="081AAFC1"/>
    <w:rsid w:val="0837A209"/>
    <w:rsid w:val="0B58BF5F"/>
    <w:rsid w:val="0B9B32AC"/>
    <w:rsid w:val="0BE7D6FE"/>
    <w:rsid w:val="0C09B765"/>
    <w:rsid w:val="0C35005B"/>
    <w:rsid w:val="0F024EA0"/>
    <w:rsid w:val="0F821F40"/>
    <w:rsid w:val="0F92FAF8"/>
    <w:rsid w:val="1392942C"/>
    <w:rsid w:val="171ACC78"/>
    <w:rsid w:val="173D1B30"/>
    <w:rsid w:val="19D7F3FF"/>
    <w:rsid w:val="19DB39DB"/>
    <w:rsid w:val="1D17070A"/>
    <w:rsid w:val="1E5C3F65"/>
    <w:rsid w:val="202F15A1"/>
    <w:rsid w:val="223D9EB8"/>
    <w:rsid w:val="227D1A0D"/>
    <w:rsid w:val="27FFBCCF"/>
    <w:rsid w:val="2C0D12DF"/>
    <w:rsid w:val="2C26418E"/>
    <w:rsid w:val="2C9926C0"/>
    <w:rsid w:val="365D953D"/>
    <w:rsid w:val="382C97DD"/>
    <w:rsid w:val="383B31AB"/>
    <w:rsid w:val="39F9BA84"/>
    <w:rsid w:val="3A866D12"/>
    <w:rsid w:val="3AD4505F"/>
    <w:rsid w:val="42648EC6"/>
    <w:rsid w:val="4698F38A"/>
    <w:rsid w:val="47F2F51A"/>
    <w:rsid w:val="4B14F0F0"/>
    <w:rsid w:val="4B2EA0A2"/>
    <w:rsid w:val="5140CF06"/>
    <w:rsid w:val="52615B0C"/>
    <w:rsid w:val="55C05EE1"/>
    <w:rsid w:val="5A5EE446"/>
    <w:rsid w:val="5EA244DA"/>
    <w:rsid w:val="63A6D34E"/>
    <w:rsid w:val="660A85F1"/>
    <w:rsid w:val="672AA7C6"/>
    <w:rsid w:val="6B2C9009"/>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A07CD411-D1B5-48C8-9AEC-4553395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berarbeitung">
    <w:name w:val="Revision"/>
    <w:hidden/>
    <w:uiPriority w:val="99"/>
    <w:semiHidden/>
    <w:rsid w:val="00AF2D68"/>
    <w:rPr>
      <w:sz w:val="24"/>
      <w:szCs w:val="24"/>
      <w:lang w:eastAsia="de-DE"/>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lang w:val="en-GB" w:eastAsia="de-DE"/>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196394"/>
    <w:rPr>
      <w:b/>
      <w:bCs/>
    </w:rPr>
  </w:style>
  <w:style w:type="character" w:customStyle="1" w:styleId="KommentarthemaZchn">
    <w:name w:val="Kommentarthema Zchn"/>
    <w:basedOn w:val="KommentartextZchn"/>
    <w:link w:val="Kommentarthema"/>
    <w:rsid w:val="00196394"/>
    <w:rPr>
      <w:b/>
      <w:bCs/>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documenttasks/documenttasks1.xml><?xml version="1.0" encoding="utf-8"?>
<t:Tasks xmlns:t="http://schemas.microsoft.com/office/tasks/2019/documenttasks" xmlns:oel="http://schemas.microsoft.com/office/2019/extlst">
  <t:Task id="{2211DA12-2B87-41C0-A8FA-84D0BB3DAE98}">
    <t:Anchor>
      <t:Comment id="578352610"/>
    </t:Anchor>
    <t:History>
      <t:Event id="{3D517D9E-5031-4C8D-9BEC-92411A6090E9}" time="2023-03-27T15:13:38.235Z">
        <t:Attribution userId="S::fenja.bosler@blum.com::1b48e815-4512-4030-9646-981207a040ab" userProvider="AD" userName="Fenja Bosler"/>
        <t:Anchor>
          <t:Comment id="578352610"/>
        </t:Anchor>
        <t:Create/>
      </t:Event>
      <t:Event id="{5F6315E8-E65E-4644-8C71-00D9B1B3011A}" time="2023-03-27T15:13:38.235Z">
        <t:Attribution userId="S::fenja.bosler@blum.com::1b48e815-4512-4030-9646-981207a040ab" userProvider="AD" userName="Fenja Bosler"/>
        <t:Anchor>
          <t:Comment id="578352610"/>
        </t:Anchor>
        <t:Assign userId="S::stefan.baumann@blum.com::97205c86-d88c-4385-9605-8992a1c30a0b" userProvider="AD" userName="Stefan Baumann"/>
      </t:Event>
      <t:Event id="{CCBD6E10-5658-4B11-ADF6-98FC668DC505}" time="2023-03-27T15:13:38.235Z">
        <t:Attribution userId="S::fenja.bosler@blum.com::1b48e815-4512-4030-9646-981207a040ab" userProvider="AD" userName="Fenja Bosler"/>
        <t:Anchor>
          <t:Comment id="578352610"/>
        </t:Anchor>
        <t:SetTitle title="@Stefan Baumann das Thema Nachhaltigkeit erwähnen wir hier gar nicht?"/>
      </t:Event>
    </t:History>
  </t:Task>
  <t:Task id="{EDC44EA8-FC33-4932-ABF4-FAD0CB3B3C78}">
    <t:Anchor>
      <t:Comment id="1854682778"/>
    </t:Anchor>
    <t:History>
      <t:Event id="{B798E7D8-BF72-4AE2-952E-F11BB5508798}" time="2023-03-28T19:11:14.592Z">
        <t:Attribution userId="S::andreas.lubetz@blum.com::284e9698-b386-4013-8e3b-9b5dc147f9bb" userProvider="AD" userName="Andreas Lubetz"/>
        <t:Anchor>
          <t:Comment id="1854682778"/>
        </t:Anchor>
        <t:Create/>
      </t:Event>
      <t:Event id="{A1D32C4F-5CE9-420A-A4AA-F1C4A1EB3236}" time="2023-03-28T19:11:14.592Z">
        <t:Attribution userId="S::andreas.lubetz@blum.com::284e9698-b386-4013-8e3b-9b5dc147f9bb" userProvider="AD" userName="Andreas Lubetz"/>
        <t:Anchor>
          <t:Comment id="1854682778"/>
        </t:Anchor>
        <t:Assign userId="S::stefan.baumann@blum.com::97205c86-d88c-4385-9605-8992a1c30a0b" userProvider="AD" userName="Stefan Baumann"/>
      </t:Event>
      <t:Event id="{134C6CF6-41D3-4AB6-96A0-A02035699E8A}" time="2023-03-28T19:11:14.592Z">
        <t:Attribution userId="S::andreas.lubetz@blum.com::284e9698-b386-4013-8e3b-9b5dc147f9bb" userProvider="AD" userName="Andreas Lubetz"/>
        <t:Anchor>
          <t:Comment id="1854682778"/>
        </t:Anchor>
        <t:SetTitle title="@Stefan Baumann Sollte diese Überschrift nicht erst etwas später kommen? Würde dann vielleicht auch passen - um noch etwas mehr Inhalt zu bekommen - dort das Thema Nachhaltigkeit auch noch zu platzieren. Würde mir auch noch fehlen, wie von Fenja …"/>
      </t:Event>
    </t:History>
  </t:Task>
  <t:Task id="{67EA6103-4499-40D9-A39B-829B09C219F4}">
    <t:Anchor>
      <t:Comment id="1358763948"/>
    </t:Anchor>
    <t:History>
      <t:Event id="{EBB60D9B-2182-4517-BAF1-D4D615E7EC3A}" time="2023-03-27T15:14:04.19Z">
        <t:Attribution userId="S::fenja.bosler@blum.com::1b48e815-4512-4030-9646-981207a040ab" userProvider="AD" userName="Fenja Bosler"/>
        <t:Anchor>
          <t:Comment id="1358763948"/>
        </t:Anchor>
        <t:Create/>
      </t:Event>
      <t:Event id="{D080C025-8C47-4F21-B595-6EAE6468637F}" time="2023-03-27T15:14:04.19Z">
        <t:Attribution userId="S::fenja.bosler@blum.com::1b48e815-4512-4030-9646-981207a040ab" userProvider="AD" userName="Fenja Bosler"/>
        <t:Anchor>
          <t:Comment id="1358763948"/>
        </t:Anchor>
        <t:Assign userId="S::andreas.lubetz@blum.com::284e9698-b386-4013-8e3b-9b5dc147f9bb" userProvider="AD" userName="Andreas Lubetz"/>
      </t:Event>
      <t:Event id="{29A00E21-D67A-4535-A765-90C9FB287A6C}" time="2023-03-27T15:14:04.19Z">
        <t:Attribution userId="S::fenja.bosler@blum.com::1b48e815-4512-4030-9646-981207a040ab" userProvider="AD" userName="Fenja Bosler"/>
        <t:Anchor>
          <t:Comment id="1358763948"/>
        </t:Anchor>
        <t:SetTitle title="@Andreas Lubetz vielleicht magst du auch nochmal drüber schauen?"/>
      </t:Event>
    </t:History>
  </t:Task>
  <t:Task id="{EC595F93-5332-4289-8BCA-D06A8308403C}">
    <t:Anchor>
      <t:Comment id="1575728320"/>
    </t:Anchor>
    <t:History>
      <t:Event id="{F365C716-A78D-4607-981F-E01EF6178543}" time="2023-03-28T19:04:24.26Z">
        <t:Attribution userId="S::andreas.lubetz@blum.com::284e9698-b386-4013-8e3b-9b5dc147f9bb" userProvider="AD" userName="Andreas Lubetz"/>
        <t:Anchor>
          <t:Comment id="1575728320"/>
        </t:Anchor>
        <t:Create/>
      </t:Event>
      <t:Event id="{EE6ED107-B231-4247-AD2F-E81EA2CDB7FC}" time="2023-03-28T19:04:24.26Z">
        <t:Attribution userId="S::andreas.lubetz@blum.com::284e9698-b386-4013-8e3b-9b5dc147f9bb" userProvider="AD" userName="Andreas Lubetz"/>
        <t:Anchor>
          <t:Comment id="1575728320"/>
        </t:Anchor>
        <t:Assign userId="S::stefan.baumann@blum.com::97205c86-d88c-4385-9605-8992a1c30a0b" userProvider="AD" userName="Stefan Baumann"/>
      </t:Event>
      <t:Event id="{CC071D95-2FF5-47FA-9816-5638DCEBB334}" time="2023-03-28T19:04:24.26Z">
        <t:Attribution userId="S::andreas.lubetz@blum.com::284e9698-b386-4013-8e3b-9b5dc147f9bb" userProvider="AD" userName="Andreas Lubetz"/>
        <t:Anchor>
          <t:Comment id="1575728320"/>
        </t:Anchor>
        <t:SetTitle title="@Stefan Baumann sollen wir hier vielleicht noch ergänzen, dass der Beschlag komplett in der Seitenwand integriert ist?"/>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4A5FDCCA-A592-434F-A0ED-27C03EBD7602}"/>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640</Words>
  <Characters>4146</Characters>
  <Application>Microsoft Office Word</Application>
  <DocSecurity>0</DocSecurity>
  <Lines>34</Lines>
  <Paragraphs>9</Paragraphs>
  <ScaleCrop>false</ScaleCrop>
  <Company>LightHaus Marketing Navigation GmbH</Company>
  <LinksUpToDate>false</LinksUpToDate>
  <CharactersWithSpaces>4777</CharactersWithSpaces>
  <SharedDoc>false</SharedDoc>
  <HLinks>
    <vt:vector size="42"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4456485</vt:i4>
      </vt:variant>
      <vt:variant>
        <vt:i4>0</vt:i4>
      </vt:variant>
      <vt:variant>
        <vt:i4>0</vt:i4>
      </vt:variant>
      <vt:variant>
        <vt:i4>5</vt:i4>
      </vt:variant>
      <vt:variant>
        <vt:lpwstr>mailto:andreas.lubetz@blum.com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20</cp:revision>
  <cp:lastPrinted>2014-11-10T22:42:00Z</cp:lastPrinted>
  <dcterms:created xsi:type="dcterms:W3CDTF">2023-03-21T22:16:00Z</dcterms:created>
  <dcterms:modified xsi:type="dcterms:W3CDTF">2023-04-19T10:39:00Z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